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附件1</w:t>
      </w: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10"/>
          <w:sz w:val="44"/>
          <w:szCs w:val="44"/>
        </w:rPr>
        <w:t>2023年度《档案与建设》征订说明</w:t>
      </w:r>
    </w:p>
    <w:p>
      <w:pPr>
        <w:rPr>
          <w:rFonts w:hint="eastAsia" w:ascii="仿宋_GB2312" w:eastAsia="仿宋_GB2312" w:cs="宋体"/>
          <w:kern w:val="0"/>
          <w:sz w:val="18"/>
          <w:szCs w:val="1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一、征订时间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eastAsia="仿宋_GB2312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11</w:t>
      </w:r>
      <w:r>
        <w:rPr>
          <w:rFonts w:hint="eastAsia" w:ascii="仿宋_GB2312" w:eastAsia="仿宋_GB2312" w:cs="宋体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4</w:t>
      </w:r>
      <w:r>
        <w:rPr>
          <w:rFonts w:hint="eastAsia" w:ascii="仿宋_GB2312" w:eastAsia="仿宋_GB2312" w:cs="宋体"/>
          <w:kern w:val="0"/>
          <w:sz w:val="32"/>
          <w:szCs w:val="32"/>
        </w:rPr>
        <w:t>日—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12</w:t>
      </w:r>
      <w:r>
        <w:rPr>
          <w:rFonts w:hint="eastAsia" w:ascii="仿宋_GB2312" w:eastAsia="仿宋_GB2312" w:cs="宋体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15</w:t>
      </w:r>
      <w:r>
        <w:rPr>
          <w:rFonts w:hint="eastAsia" w:ascii="仿宋_GB2312" w:eastAsia="仿宋_GB2312" w:cs="宋体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二、征订费用</w:t>
      </w:r>
    </w:p>
    <w:p>
      <w:pPr>
        <w:tabs>
          <w:tab w:val="left" w:pos="1800"/>
        </w:tabs>
        <w:adjustRightInd w:val="0"/>
        <w:snapToGrid w:val="0"/>
        <w:spacing w:line="560" w:lineRule="exact"/>
        <w:ind w:firstLine="656" w:firstLineChars="200"/>
        <w:rPr>
          <w:rFonts w:hint="eastAsia" w:ascii="仿宋_GB2312" w:eastAsia="仿宋_GB2312" w:cs="宋体"/>
          <w:spacing w:val="4"/>
          <w:kern w:val="0"/>
          <w:sz w:val="32"/>
          <w:szCs w:val="32"/>
        </w:rPr>
      </w:pPr>
      <w:r>
        <w:rPr>
          <w:rFonts w:hint="eastAsia" w:ascii="仿宋_GB2312" w:eastAsia="仿宋_GB2312" w:cs="宋体"/>
          <w:spacing w:val="4"/>
          <w:kern w:val="0"/>
          <w:sz w:val="32"/>
          <w:szCs w:val="32"/>
        </w:rPr>
        <w:t>月刊单价</w:t>
      </w:r>
      <w:r>
        <w:rPr>
          <w:rFonts w:hint="eastAsia" w:ascii="Times New Roman" w:hAnsi="Times New Roman" w:eastAsia="仿宋_GB2312" w:cs="宋体"/>
          <w:spacing w:val="4"/>
          <w:kern w:val="0"/>
          <w:sz w:val="32"/>
          <w:szCs w:val="32"/>
        </w:rPr>
        <w:t>18</w:t>
      </w:r>
      <w:r>
        <w:rPr>
          <w:rFonts w:hint="eastAsia" w:ascii="仿宋_GB2312" w:eastAsia="仿宋_GB2312" w:cs="宋体"/>
          <w:spacing w:val="4"/>
          <w:kern w:val="0"/>
          <w:sz w:val="32"/>
          <w:szCs w:val="32"/>
        </w:rPr>
        <w:t>元</w:t>
      </w:r>
      <w:r>
        <w:rPr>
          <w:rFonts w:ascii="Times New Roman" w:hAnsi="Times New Roman" w:eastAsia="仿宋_GB2312"/>
          <w:spacing w:val="4"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/>
          <w:spacing w:val="4"/>
          <w:kern w:val="0"/>
          <w:sz w:val="32"/>
          <w:szCs w:val="32"/>
        </w:rPr>
        <w:t>期</w:t>
      </w:r>
      <w:r>
        <w:rPr>
          <w:rFonts w:hint="eastAsia" w:ascii="仿宋_GB2312" w:eastAsia="仿宋_GB2312" w:cs="宋体"/>
          <w:spacing w:val="4"/>
          <w:kern w:val="0"/>
          <w:sz w:val="32"/>
          <w:szCs w:val="32"/>
        </w:rPr>
        <w:t>，全年定价</w:t>
      </w:r>
      <w:r>
        <w:rPr>
          <w:rFonts w:hint="eastAsia" w:ascii="Times New Roman" w:hAnsi="Times New Roman" w:eastAsia="仿宋_GB2312" w:cs="宋体"/>
          <w:spacing w:val="4"/>
          <w:kern w:val="0"/>
          <w:sz w:val="32"/>
          <w:szCs w:val="32"/>
        </w:rPr>
        <w:t>216</w:t>
      </w:r>
      <w:r>
        <w:rPr>
          <w:rFonts w:hint="eastAsia" w:ascii="仿宋_GB2312" w:eastAsia="仿宋_GB2312" w:cs="宋体"/>
          <w:spacing w:val="4"/>
          <w:kern w:val="0"/>
          <w:sz w:val="32"/>
          <w:szCs w:val="32"/>
        </w:rPr>
        <w:t>元；全年合订本（精装）每册</w:t>
      </w:r>
      <w:r>
        <w:rPr>
          <w:rFonts w:hint="eastAsia" w:ascii="Times New Roman" w:hAnsi="Times New Roman" w:eastAsia="仿宋_GB2312" w:cs="宋体"/>
          <w:spacing w:val="4"/>
          <w:kern w:val="0"/>
          <w:sz w:val="32"/>
          <w:szCs w:val="32"/>
        </w:rPr>
        <w:t>320</w:t>
      </w:r>
      <w:r>
        <w:rPr>
          <w:rFonts w:hint="eastAsia" w:ascii="仿宋_GB2312" w:eastAsia="仿宋_GB2312" w:cs="宋体"/>
          <w:spacing w:val="4"/>
          <w:kern w:val="0"/>
          <w:sz w:val="32"/>
          <w:szCs w:val="32"/>
        </w:rPr>
        <w:t>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三、征订方式</w:t>
      </w:r>
    </w:p>
    <w:p>
      <w:pPr>
        <w:tabs>
          <w:tab w:val="left" w:pos="18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楷体_GB2312" w:cs="宋体"/>
          <w:kern w:val="0"/>
          <w:sz w:val="32"/>
          <w:szCs w:val="32"/>
        </w:rPr>
        <w:t>1</w:t>
      </w:r>
      <w:r>
        <w:rPr>
          <w:rFonts w:hint="eastAsia" w:ascii="楷体_GB2312" w:eastAsia="楷体_GB2312" w:cs="宋体"/>
          <w:kern w:val="0"/>
          <w:sz w:val="32"/>
          <w:szCs w:val="32"/>
        </w:rPr>
        <w:t>.《档案与建设》微信小程序征订：</w:t>
      </w:r>
      <w:r>
        <w:rPr>
          <w:rFonts w:hint="eastAsia" w:ascii="仿宋_GB2312" w:eastAsia="仿宋_GB2312" w:cs="宋体"/>
          <w:kern w:val="0"/>
          <w:sz w:val="32"/>
          <w:szCs w:val="32"/>
        </w:rPr>
        <w:t>用户扫码登录微信小程序，按要求填写征订信息与要求，咨询电话：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85681012</w:t>
      </w:r>
      <w:r>
        <w:rPr>
          <w:rFonts w:hint="eastAsia" w:ascii="仿宋_GB2312" w:eastAsia="仿宋_GB2312" w:cs="宋体"/>
          <w:kern w:val="0"/>
          <w:sz w:val="32"/>
          <w:szCs w:val="32"/>
        </w:rPr>
        <w:t>。</w:t>
      </w:r>
    </w:p>
    <w:p>
      <w:pPr>
        <w:tabs>
          <w:tab w:val="left" w:pos="18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楷体_GB2312" w:cs="宋体"/>
          <w:kern w:val="0"/>
          <w:sz w:val="32"/>
          <w:szCs w:val="32"/>
        </w:rPr>
        <w:t>2</w:t>
      </w:r>
      <w:r>
        <w:rPr>
          <w:rFonts w:hint="eastAsia" w:ascii="楷体_GB2312" w:eastAsia="楷体_GB2312" w:cs="宋体"/>
          <w:kern w:val="0"/>
          <w:sz w:val="32"/>
          <w:szCs w:val="32"/>
        </w:rPr>
        <w:t>. 邮局征订：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2023</w:t>
      </w:r>
      <w:r>
        <w:rPr>
          <w:rFonts w:hint="eastAsia" w:ascii="仿宋_GB2312" w:eastAsia="仿宋_GB2312" w:cs="宋体"/>
          <w:kern w:val="0"/>
          <w:sz w:val="32"/>
          <w:szCs w:val="32"/>
        </w:rPr>
        <w:t>年度《档案与建设》期刊征订可以通过各地邮政网点征订，邮发代号：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28</w:t>
      </w:r>
      <w:r>
        <w:rPr>
          <w:rFonts w:hint="eastAsia" w:ascii="仿宋_GB2312" w:eastAsia="仿宋_GB2312" w:cs="宋体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437</w:t>
      </w:r>
      <w:r>
        <w:rPr>
          <w:rFonts w:hint="eastAsia" w:ascii="仿宋_GB2312" w:eastAsia="仿宋_GB2312" w:cs="宋体"/>
          <w:kern w:val="0"/>
          <w:sz w:val="32"/>
          <w:szCs w:val="32"/>
        </w:rPr>
        <w:t>，咨询电话：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11185</w:t>
      </w:r>
      <w:r>
        <w:rPr>
          <w:rFonts w:hint="eastAsia" w:ascii="仿宋_GB2312" w:eastAsia="仿宋_GB2312" w:cs="宋体"/>
          <w:kern w:val="0"/>
          <w:sz w:val="32"/>
          <w:szCs w:val="32"/>
        </w:rPr>
        <w:t>。</w:t>
      </w:r>
    </w:p>
    <w:p>
      <w:pPr>
        <w:tabs>
          <w:tab w:val="left" w:pos="18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楷体_GB2312" w:cs="宋体"/>
          <w:kern w:val="0"/>
          <w:sz w:val="32"/>
          <w:szCs w:val="32"/>
        </w:rPr>
        <w:t>3</w:t>
      </w:r>
      <w:r>
        <w:rPr>
          <w:rFonts w:hint="eastAsia" w:ascii="楷体_GB2312" w:eastAsia="楷体_GB2312" w:cs="宋体"/>
          <w:kern w:val="0"/>
          <w:sz w:val="32"/>
          <w:szCs w:val="32"/>
        </w:rPr>
        <w:t>. 常州市档案馆代办征订：</w:t>
      </w:r>
      <w:r>
        <w:rPr>
          <w:rFonts w:hint="eastAsia" w:ascii="仿宋_GB2312" w:eastAsia="仿宋_GB2312" w:cs="宋体"/>
          <w:kern w:val="0"/>
          <w:sz w:val="32"/>
          <w:szCs w:val="32"/>
        </w:rPr>
        <w:t>详实、准确、完整填写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2023</w:t>
      </w:r>
      <w:r>
        <w:rPr>
          <w:rFonts w:hint="eastAsia" w:ascii="仿宋_GB2312" w:eastAsia="仿宋_GB2312" w:cs="宋体"/>
          <w:kern w:val="0"/>
          <w:sz w:val="32"/>
          <w:szCs w:val="32"/>
        </w:rPr>
        <w:t>年度《档案与建设》征订表（附件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3</w:t>
      </w:r>
      <w:r>
        <w:rPr>
          <w:rFonts w:hint="eastAsia" w:ascii="仿宋_GB2312" w:eastAsia="仿宋_GB2312" w:cs="宋体"/>
          <w:kern w:val="0"/>
          <w:sz w:val="32"/>
          <w:szCs w:val="32"/>
        </w:rPr>
        <w:t>），于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12</w:t>
      </w:r>
      <w:r>
        <w:rPr>
          <w:rFonts w:hint="eastAsia" w:ascii="仿宋_GB2312" w:eastAsia="仿宋_GB2312" w:cs="宋体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15</w:t>
      </w:r>
      <w:r>
        <w:rPr>
          <w:rFonts w:hint="eastAsia" w:ascii="仿宋_GB2312" w:eastAsia="仿宋_GB2312" w:cs="宋体"/>
          <w:kern w:val="0"/>
          <w:sz w:val="32"/>
          <w:szCs w:val="32"/>
        </w:rPr>
        <w:t>日前将电子表格（可从常州市档案馆官网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http</w:t>
      </w:r>
      <w:r>
        <w:rPr>
          <w:rFonts w:hint="eastAsia" w:ascii="仿宋_GB2312" w:eastAsia="仿宋_GB2312" w:cs="宋体"/>
          <w:kern w:val="0"/>
          <w:sz w:val="32"/>
          <w:szCs w:val="32"/>
        </w:rPr>
        <w:t>://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dag</w:t>
      </w:r>
      <w:r>
        <w:rPr>
          <w:rFonts w:hint="eastAsia" w:ascii="仿宋_GB2312" w:eastAsia="仿宋_GB2312" w:cs="宋体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changzhou</w:t>
      </w:r>
      <w:r>
        <w:rPr>
          <w:rFonts w:hint="eastAsia" w:ascii="仿宋_GB2312" w:eastAsia="仿宋_GB2312" w:cs="宋体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gov</w:t>
      </w:r>
      <w:r>
        <w:rPr>
          <w:rFonts w:hint="eastAsia" w:ascii="仿宋_GB2312" w:eastAsia="仿宋_GB2312" w:cs="宋体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cn</w:t>
      </w:r>
      <w:r>
        <w:rPr>
          <w:rFonts w:hint="eastAsia" w:ascii="仿宋_GB2312" w:eastAsia="仿宋_GB2312" w:cs="宋体"/>
          <w:kern w:val="0"/>
          <w:sz w:val="32"/>
          <w:szCs w:val="32"/>
        </w:rPr>
        <w:t>/下载</w:t>
      </w:r>
      <w:r>
        <w:rPr>
          <w:rFonts w:hint="eastAsia" w:ascii="仿宋_GB2312" w:eastAsia="仿宋_GB2312" w:cs="宋体"/>
          <w:kern w:val="0"/>
          <w:sz w:val="32"/>
          <w:szCs w:val="32"/>
        </w:rPr>
        <w:fldChar w:fldCharType="begin"/>
      </w:r>
      <w:r>
        <w:instrText xml:space="preserve">HYPERLINK "http://dag.changzhou.gov.cn/），并将表格报送到征订邮箱:czdaj2016@163.com，表格填写时应详实、准确、完整，以免出错和遗漏。"</w:instrText>
      </w:r>
      <w:r>
        <w:rPr>
          <w:rFonts w:hint="eastAsia" w:ascii="仿宋_GB2312" w:eastAsia="仿宋_GB2312" w:cs="宋体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 w:cs="宋体"/>
          <w:kern w:val="0"/>
          <w:sz w:val="32"/>
          <w:szCs w:val="32"/>
        </w:rPr>
        <w:t>）报送至征订邮箱: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czdaj2016@163</w:t>
      </w:r>
      <w:r>
        <w:rPr>
          <w:rFonts w:hint="eastAsia" w:ascii="仿宋_GB2312" w:eastAsia="仿宋_GB2312" w:cs="宋体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com</w:t>
      </w:r>
      <w:r>
        <w:rPr>
          <w:rFonts w:hint="eastAsia" w:ascii="仿宋_GB2312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eastAsia="仿宋_GB2312" w:cs="宋体"/>
          <w:kern w:val="0"/>
          <w:sz w:val="32"/>
          <w:szCs w:val="32"/>
        </w:rPr>
        <w:fldChar w:fldCharType="end"/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四、付款方式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楷体_GB2312" w:cs="宋体"/>
          <w:kern w:val="0"/>
          <w:sz w:val="32"/>
          <w:szCs w:val="32"/>
        </w:rPr>
        <w:t>1</w:t>
      </w:r>
      <w:r>
        <w:rPr>
          <w:rFonts w:hint="eastAsia" w:ascii="楷体_GB2312" w:eastAsia="楷体_GB2312" w:cs="宋体"/>
          <w:kern w:val="0"/>
          <w:sz w:val="32"/>
          <w:szCs w:val="32"/>
        </w:rPr>
        <w:t>. 直接转入期刊账户：</w:t>
      </w:r>
      <w:r>
        <w:rPr>
          <w:rFonts w:hint="eastAsia" w:ascii="仿宋_GB2312" w:eastAsia="仿宋_GB2312" w:cs="宋体"/>
          <w:kern w:val="0"/>
          <w:sz w:val="32"/>
          <w:szCs w:val="32"/>
        </w:rPr>
        <w:t>各单位可以将征订款直接转账到期刊账户。开户名称：江苏省档案展览陈列馆。开户银行：中信银行南京上海路支行，账号：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7321510182600009265</w:t>
      </w:r>
      <w:r>
        <w:rPr>
          <w:rFonts w:hint="eastAsia" w:ascii="仿宋_GB2312" w:eastAsia="仿宋_GB2312" w:cs="宋体"/>
          <w:kern w:val="0"/>
          <w:sz w:val="32"/>
          <w:szCs w:val="32"/>
        </w:rPr>
        <w:t>。直接转账时请做好备注说明，备注内容不能简写，一般为单位全称，同发票抬头保持一致。如：“常州市发展和改革委员会”，不能简写“发改委”，并保留转账存根凭证以便核对。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楷体_GB2312" w:cs="宋体"/>
          <w:kern w:val="0"/>
          <w:sz w:val="32"/>
          <w:szCs w:val="32"/>
        </w:rPr>
        <w:t>2</w:t>
      </w:r>
      <w:r>
        <w:rPr>
          <w:rFonts w:hint="eastAsia" w:ascii="楷体_GB2312" w:eastAsia="楷体_GB2312" w:cs="宋体"/>
          <w:kern w:val="0"/>
          <w:sz w:val="32"/>
          <w:szCs w:val="32"/>
        </w:rPr>
        <w:t>. 常州市档案馆征订负责人代办收款：</w:t>
      </w:r>
      <w:r>
        <w:rPr>
          <w:rFonts w:hint="eastAsia" w:ascii="仿宋_GB2312" w:eastAsia="仿宋_GB2312" w:cs="宋体"/>
          <w:bCs/>
          <w:kern w:val="0"/>
          <w:sz w:val="32"/>
          <w:szCs w:val="32"/>
        </w:rPr>
        <w:t>各单位</w:t>
      </w:r>
      <w:r>
        <w:rPr>
          <w:rFonts w:hint="eastAsia" w:ascii="仿宋_GB2312" w:eastAsia="仿宋_GB2312" w:cs="宋体"/>
          <w:kern w:val="0"/>
          <w:sz w:val="32"/>
          <w:szCs w:val="32"/>
        </w:rPr>
        <w:t>现金付款或通过电子支付方式付款。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市档案馆将于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12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月中旬联系《档案与建设》期刊编辑部集中开具发票，</w:t>
      </w:r>
      <w:r>
        <w:rPr>
          <w:rFonts w:hint="eastAsia" w:ascii="仿宋_GB2312" w:eastAsia="仿宋_GB2312" w:cs="宋体"/>
          <w:kern w:val="0"/>
          <w:sz w:val="32"/>
          <w:szCs w:val="32"/>
        </w:rPr>
        <w:t>于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12</w:t>
      </w:r>
      <w:r>
        <w:rPr>
          <w:rFonts w:hint="eastAsia" w:ascii="仿宋_GB2312" w:eastAsia="仿宋_GB2312" w:cs="宋体"/>
          <w:kern w:val="0"/>
          <w:sz w:val="32"/>
          <w:szCs w:val="32"/>
        </w:rPr>
        <w:t>月底通知各征订单位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领取发票。市档案馆代办征订</w:t>
      </w:r>
      <w:r>
        <w:rPr>
          <w:rFonts w:hint="eastAsia" w:ascii="仿宋_GB2312" w:eastAsia="仿宋_GB2312" w:cs="宋体"/>
          <w:kern w:val="0"/>
          <w:sz w:val="32"/>
          <w:szCs w:val="32"/>
        </w:rPr>
        <w:t>只能开具增值税普通发票。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五、联系方式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联系地址:常州</w:t>
      </w:r>
      <w:r>
        <w:rPr>
          <w:rFonts w:hint="eastAsia" w:ascii="仿宋_GB2312" w:eastAsia="仿宋_GB2312" w:cs="宋体"/>
          <w:kern w:val="0"/>
          <w:sz w:val="32"/>
          <w:szCs w:val="32"/>
        </w:rPr>
        <w:t>市档案馆宣传开发处（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常州市龙城大道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1280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号，常州市行政中心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5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号楼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4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楼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416</w:t>
      </w:r>
      <w:r>
        <w:rPr>
          <w:rFonts w:hint="eastAsia" w:ascii="仿宋_GB2312" w:eastAsia="仿宋_GB2312" w:cs="宋体"/>
          <w:kern w:val="0"/>
          <w:sz w:val="32"/>
          <w:szCs w:val="32"/>
        </w:rPr>
        <w:t>室）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联系人:王鹤鸣、邱北海、王  琪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联系电话: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85681012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85681017</w:t>
      </w:r>
    </w:p>
    <w:p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为便于征订工作沟通，可加入《档案与建设》征订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QQ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群：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347374360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YjM4MmI1NTI1ODAxNjRhMjk0OTAyMTk3MWEyZWUifQ=="/>
  </w:docVars>
  <w:rsids>
    <w:rsidRoot w:val="79C453F1"/>
    <w:rsid w:val="79C4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2022-11-01T07:06:00Z</dcterms:created>
  <dc:creator>秃树说秃树树秃树不粗</dc:creator>
  <cp:lastModifiedBy>秃树说秃树树秃树不粗</cp:lastModifiedBy>
  <dcterms:modified xsi:type="dcterms:W3CDTF">2022-11-01T07:08:21Z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B8CF226541454E80B3A429295D8BCB5F</vt:lpwstr>
  </property>
</Properties>
</file>